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54" w:rsidRDefault="00B75170">
      <w:pPr>
        <w:rPr>
          <w:b/>
        </w:rPr>
      </w:pPr>
      <w:proofErr w:type="spellStart"/>
      <w:r>
        <w:rPr>
          <w:b/>
        </w:rPr>
        <w:t>Antimycobacterial</w:t>
      </w:r>
      <w:proofErr w:type="spellEnd"/>
      <w:r>
        <w:rPr>
          <w:b/>
        </w:rPr>
        <w:t xml:space="preserve"> Drugs</w:t>
      </w:r>
    </w:p>
    <w:p w:rsidR="00B75170" w:rsidRDefault="00B75170">
      <w:r>
        <w:sym w:font="Webdings" w:char="F068"/>
      </w:r>
      <w:r>
        <w:t xml:space="preserve"> First line drugs</w:t>
      </w:r>
      <w:r w:rsidR="000A1C13">
        <w:t xml:space="preserve"> for TB</w:t>
      </w:r>
    </w:p>
    <w:p w:rsidR="00B75170" w:rsidRDefault="00B75170" w:rsidP="00B75170">
      <w:pPr>
        <w:pStyle w:val="ListParagraph"/>
        <w:numPr>
          <w:ilvl w:val="0"/>
          <w:numId w:val="1"/>
        </w:numPr>
      </w:pPr>
      <w:r w:rsidRPr="00B75170">
        <w:rPr>
          <w:u w:val="single"/>
        </w:rPr>
        <w:t>Isoniazid</w:t>
      </w:r>
      <w:r>
        <w:t xml:space="preserve">: used as part of drug combination therapy or prophylactically. Decreases the production of </w:t>
      </w:r>
      <w:proofErr w:type="spellStart"/>
      <w:r>
        <w:t>mycolic</w:t>
      </w:r>
      <w:proofErr w:type="spellEnd"/>
      <w:r>
        <w:t xml:space="preserve"> acid (immune response activator in Tb). Narrow antibacterial spectrum against </w:t>
      </w:r>
      <w:proofErr w:type="spellStart"/>
      <w:r>
        <w:rPr>
          <w:i/>
        </w:rPr>
        <w:t>M.tuberculosis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M.kansasii</w:t>
      </w:r>
      <w:proofErr w:type="spellEnd"/>
      <w:r>
        <w:rPr>
          <w:i/>
        </w:rPr>
        <w:t>.</w:t>
      </w:r>
      <w:r>
        <w:t xml:space="preserve"> Widely distributed throughout system including the CNS. Metabolism is determined by individuals’ rates of acetylation with </w:t>
      </w:r>
      <w:proofErr w:type="spellStart"/>
      <w:r w:rsidRPr="00B75170">
        <w:rPr>
          <w:highlight w:val="yellow"/>
        </w:rPr>
        <w:t>KatG</w:t>
      </w:r>
      <w:proofErr w:type="spellEnd"/>
      <w:r>
        <w:t xml:space="preserve">. </w:t>
      </w:r>
      <w:r>
        <w:rPr>
          <w:b/>
        </w:rPr>
        <w:t>Side RX: neuritis (administer vitB6), hepatitis (rare and under the age of 35), hypersensitivity</w:t>
      </w:r>
    </w:p>
    <w:p w:rsidR="00B75170" w:rsidRPr="00B75170" w:rsidRDefault="00B75170" w:rsidP="00B75170">
      <w:pPr>
        <w:pStyle w:val="ListParagraph"/>
        <w:numPr>
          <w:ilvl w:val="0"/>
          <w:numId w:val="1"/>
        </w:numPr>
      </w:pPr>
      <w:r w:rsidRPr="00B75170">
        <w:rPr>
          <w:u w:val="single"/>
        </w:rPr>
        <w:t>Rifampin</w:t>
      </w:r>
      <w:r>
        <w:t xml:space="preserve">: broader spectrum than isoniazid; widely distributed throughout the system including the CNS. </w:t>
      </w:r>
      <w:r w:rsidR="000A1C13">
        <w:t xml:space="preserve">DNA dep RNA pol inhibitor. </w:t>
      </w:r>
      <w:r>
        <w:rPr>
          <w:b/>
        </w:rPr>
        <w:t>Side RX: hepatotoxicity, hypersensitivity, orange body fluids, increased cytP450</w:t>
      </w:r>
    </w:p>
    <w:p w:rsidR="00B75170" w:rsidRPr="00B75170" w:rsidRDefault="00B75170" w:rsidP="00B75170">
      <w:pPr>
        <w:pStyle w:val="ListParagraph"/>
        <w:numPr>
          <w:ilvl w:val="1"/>
          <w:numId w:val="1"/>
        </w:numPr>
      </w:pPr>
      <w:proofErr w:type="spellStart"/>
      <w:r>
        <w:rPr>
          <w:b/>
        </w:rPr>
        <w:t>Rifabutin</w:t>
      </w:r>
      <w:proofErr w:type="spellEnd"/>
      <w:r>
        <w:rPr>
          <w:b/>
        </w:rPr>
        <w:t>: substitute for AIDS patients as it causes less induction of cytP450</w:t>
      </w:r>
    </w:p>
    <w:p w:rsidR="00B75170" w:rsidRDefault="00B75170" w:rsidP="00B75170">
      <w:pPr>
        <w:pStyle w:val="ListParagraph"/>
        <w:numPr>
          <w:ilvl w:val="1"/>
          <w:numId w:val="1"/>
        </w:numPr>
      </w:pPr>
      <w:proofErr w:type="spellStart"/>
      <w:r>
        <w:rPr>
          <w:b/>
        </w:rPr>
        <w:t>Rifapentine</w:t>
      </w:r>
      <w:proofErr w:type="spellEnd"/>
      <w:r>
        <w:rPr>
          <w:b/>
        </w:rPr>
        <w:t>: longer half-life and given 2x weekly</w:t>
      </w:r>
    </w:p>
    <w:p w:rsidR="00B75170" w:rsidRDefault="00B75170" w:rsidP="00B75170">
      <w:pPr>
        <w:pStyle w:val="ListParagraph"/>
        <w:numPr>
          <w:ilvl w:val="0"/>
          <w:numId w:val="1"/>
        </w:numPr>
      </w:pPr>
      <w:r w:rsidRPr="00B75170">
        <w:rPr>
          <w:u w:val="single"/>
        </w:rPr>
        <w:t>Pyrazinamide</w:t>
      </w:r>
      <w:r>
        <w:t xml:space="preserve">: </w:t>
      </w:r>
      <w:proofErr w:type="spellStart"/>
      <w:r w:rsidR="000A1C13">
        <w:t>nicotinamide</w:t>
      </w:r>
      <w:proofErr w:type="spellEnd"/>
      <w:r w:rsidR="000A1C13">
        <w:t xml:space="preserve"> like isoniazid. Widely distributed, requires an acidic environment, only active against intracellular mycobacteria. </w:t>
      </w:r>
      <w:r w:rsidR="000A1C13">
        <w:rPr>
          <w:b/>
        </w:rPr>
        <w:t xml:space="preserve">Side RX: </w:t>
      </w:r>
      <w:proofErr w:type="spellStart"/>
      <w:r w:rsidR="000A1C13">
        <w:rPr>
          <w:b/>
        </w:rPr>
        <w:t>urate</w:t>
      </w:r>
      <w:proofErr w:type="spellEnd"/>
      <w:r w:rsidR="000A1C13">
        <w:rPr>
          <w:b/>
        </w:rPr>
        <w:t xml:space="preserve"> retention possibly leading to gout. ALSO, liver damage occurs at slightly higher doses than the therapeutic dose.</w:t>
      </w:r>
    </w:p>
    <w:p w:rsidR="00B75170" w:rsidRPr="000A1C13" w:rsidRDefault="00B75170" w:rsidP="00B75170">
      <w:pPr>
        <w:pStyle w:val="ListParagraph"/>
        <w:numPr>
          <w:ilvl w:val="0"/>
          <w:numId w:val="1"/>
        </w:numPr>
      </w:pPr>
      <w:proofErr w:type="spellStart"/>
      <w:r w:rsidRPr="00B75170">
        <w:rPr>
          <w:u w:val="single"/>
        </w:rPr>
        <w:t>Ethambutol</w:t>
      </w:r>
      <w:proofErr w:type="spellEnd"/>
      <w:r>
        <w:t xml:space="preserve">: mostly just </w:t>
      </w:r>
      <w:proofErr w:type="spellStart"/>
      <w:r>
        <w:rPr>
          <w:i/>
        </w:rPr>
        <w:t>M.tuberculosis</w:t>
      </w:r>
      <w:proofErr w:type="spellEnd"/>
      <w:r>
        <w:rPr>
          <w:i/>
        </w:rPr>
        <w:t xml:space="preserve"> </w:t>
      </w:r>
      <w:r>
        <w:t xml:space="preserve">and a few atypical mycobacteria. Not as widely distributed and not as potent. Does NOT enter CNS but does cross inflamed meninges. </w:t>
      </w:r>
      <w:r>
        <w:rPr>
          <w:b/>
        </w:rPr>
        <w:t xml:space="preserve">Side RX: optic neuritis and </w:t>
      </w:r>
      <w:proofErr w:type="spellStart"/>
      <w:r>
        <w:rPr>
          <w:b/>
        </w:rPr>
        <w:t>urate</w:t>
      </w:r>
      <w:proofErr w:type="spellEnd"/>
      <w:r>
        <w:rPr>
          <w:b/>
        </w:rPr>
        <w:t xml:space="preserve"> retention possibly leading to gout</w:t>
      </w:r>
    </w:p>
    <w:p w:rsidR="000A1C13" w:rsidRDefault="000A1C13" w:rsidP="000A1C13">
      <w:r>
        <w:sym w:font="Webdings" w:char="F068"/>
      </w:r>
      <w:r>
        <w:t xml:space="preserve"> Other categories for TB</w:t>
      </w:r>
    </w:p>
    <w:p w:rsidR="000A1C13" w:rsidRDefault="000A1C13" w:rsidP="000A1C13">
      <w:pPr>
        <w:pStyle w:val="ListParagraph"/>
        <w:numPr>
          <w:ilvl w:val="0"/>
          <w:numId w:val="4"/>
        </w:numPr>
      </w:pPr>
      <w:r>
        <w:t xml:space="preserve">Injectable agents: Kanamycin, </w:t>
      </w:r>
      <w:proofErr w:type="spellStart"/>
      <w:r>
        <w:t>amikacin</w:t>
      </w:r>
      <w:proofErr w:type="spellEnd"/>
      <w:r>
        <w:t xml:space="preserve">, </w:t>
      </w:r>
      <w:proofErr w:type="spellStart"/>
      <w:r>
        <w:t>capreomycin</w:t>
      </w:r>
      <w:proofErr w:type="spellEnd"/>
      <w:r>
        <w:t>, streptomycin</w:t>
      </w:r>
    </w:p>
    <w:p w:rsidR="000A1C13" w:rsidRDefault="000A1C13" w:rsidP="000A1C13">
      <w:pPr>
        <w:pStyle w:val="ListParagraph"/>
        <w:numPr>
          <w:ilvl w:val="0"/>
          <w:numId w:val="4"/>
        </w:numPr>
      </w:pPr>
      <w:proofErr w:type="spellStart"/>
      <w:r>
        <w:t>Flouroquinolones</w:t>
      </w:r>
      <w:proofErr w:type="spellEnd"/>
      <w:r>
        <w:t xml:space="preserve">: Levofloxacin, </w:t>
      </w:r>
      <w:proofErr w:type="spellStart"/>
      <w:r>
        <w:t>moxifloxacin</w:t>
      </w:r>
      <w:proofErr w:type="spellEnd"/>
      <w:r>
        <w:t xml:space="preserve">, </w:t>
      </w:r>
      <w:proofErr w:type="spellStart"/>
      <w:r>
        <w:t>ofloxacin</w:t>
      </w:r>
      <w:proofErr w:type="spellEnd"/>
    </w:p>
    <w:p w:rsidR="000A1C13" w:rsidRDefault="000A1C13" w:rsidP="000A1C13">
      <w:pPr>
        <w:pStyle w:val="ListParagraph"/>
        <w:numPr>
          <w:ilvl w:val="0"/>
          <w:numId w:val="4"/>
        </w:numPr>
      </w:pPr>
      <w:r>
        <w:t>Oral bacteriostatic drugs (2</w:t>
      </w:r>
      <w:r w:rsidRPr="000A1C13">
        <w:rPr>
          <w:vertAlign w:val="superscript"/>
        </w:rPr>
        <w:t>nd</w:t>
      </w:r>
      <w:r>
        <w:t xml:space="preserve"> line drugs): </w:t>
      </w:r>
      <w:proofErr w:type="spellStart"/>
      <w:r>
        <w:t>ethionamide</w:t>
      </w:r>
      <w:proofErr w:type="spellEnd"/>
      <w:r>
        <w:t xml:space="preserve">, </w:t>
      </w:r>
      <w:proofErr w:type="spellStart"/>
      <w:r>
        <w:t>cycloserine</w:t>
      </w:r>
      <w:proofErr w:type="spellEnd"/>
      <w:r>
        <w:t xml:space="preserve">, PAS, </w:t>
      </w:r>
      <w:proofErr w:type="spellStart"/>
      <w:r>
        <w:t>Prothionamide</w:t>
      </w:r>
      <w:proofErr w:type="spellEnd"/>
      <w:r>
        <w:t xml:space="preserve">, </w:t>
      </w:r>
    </w:p>
    <w:p w:rsidR="000A1C13" w:rsidRDefault="000A1C13" w:rsidP="000A1C13">
      <w:pPr>
        <w:pStyle w:val="ListParagraph"/>
        <w:numPr>
          <w:ilvl w:val="0"/>
          <w:numId w:val="4"/>
        </w:numPr>
      </w:pPr>
      <w:r>
        <w:t>Other drugs of unknown mechanism</w:t>
      </w:r>
    </w:p>
    <w:p w:rsidR="000A1C13" w:rsidRDefault="000A1C13" w:rsidP="000A1C13">
      <w:r>
        <w:t>NOTE: Drug resistant TB is defined as mono-resistant (only one drug), poly-resistant (more than one drug but not both isoniazid</w:t>
      </w:r>
      <w:r w:rsidR="004A53CA">
        <w:t xml:space="preserve"> and rifampin), multidrug-resistant (at least rifampin and isoniazid), extensively drug-resistant (MDR plus </w:t>
      </w:r>
      <w:proofErr w:type="spellStart"/>
      <w:r w:rsidR="004A53CA">
        <w:t>fluorquinolones</w:t>
      </w:r>
      <w:proofErr w:type="spellEnd"/>
      <w:r w:rsidR="004A53CA">
        <w:t xml:space="preserve"> and </w:t>
      </w:r>
      <w:proofErr w:type="spellStart"/>
      <w:r w:rsidR="004A53CA">
        <w:t>atleast</w:t>
      </w:r>
      <w:proofErr w:type="spellEnd"/>
      <w:r w:rsidR="004A53CA">
        <w:t xml:space="preserve"> one of the three injectable drugs)</w:t>
      </w:r>
    </w:p>
    <w:p w:rsidR="000A1C13" w:rsidRDefault="000A1C13" w:rsidP="000A1C13">
      <w:r>
        <w:sym w:font="Webdings" w:char="F068"/>
      </w:r>
      <w:r>
        <w:t xml:space="preserve"> MAC treatment</w:t>
      </w:r>
    </w:p>
    <w:p w:rsidR="000A1C13" w:rsidRDefault="000A1C13" w:rsidP="000A1C13">
      <w:pPr>
        <w:pStyle w:val="ListParagraph"/>
        <w:numPr>
          <w:ilvl w:val="0"/>
          <w:numId w:val="5"/>
        </w:numPr>
      </w:pPr>
      <w:r>
        <w:t xml:space="preserve">Mycobacterium </w:t>
      </w:r>
      <w:proofErr w:type="spellStart"/>
      <w:r>
        <w:t>avium</w:t>
      </w:r>
      <w:proofErr w:type="spellEnd"/>
      <w:r>
        <w:t xml:space="preserve"> complex respiratory infection is a serious issue for AIDS patients and treated with macrolides (clarithromycin or azithromycin) as well as </w:t>
      </w:r>
      <w:proofErr w:type="spellStart"/>
      <w:r>
        <w:t>ethambutol</w:t>
      </w:r>
      <w:proofErr w:type="spellEnd"/>
      <w:r>
        <w:t xml:space="preserve"> or </w:t>
      </w:r>
      <w:proofErr w:type="spellStart"/>
      <w:r>
        <w:t>rifabutin</w:t>
      </w:r>
      <w:proofErr w:type="spellEnd"/>
      <w:r>
        <w:t>.</w:t>
      </w:r>
    </w:p>
    <w:p w:rsidR="004A53CA" w:rsidRDefault="004A53CA" w:rsidP="004A53CA">
      <w:r>
        <w:sym w:font="Webdings" w:char="F068"/>
      </w:r>
      <w:r>
        <w:t xml:space="preserve"> Leprosy</w:t>
      </w:r>
    </w:p>
    <w:p w:rsidR="004A53CA" w:rsidRPr="004A53CA" w:rsidRDefault="004A53CA" w:rsidP="004A53CA">
      <w:pPr>
        <w:pStyle w:val="ListParagraph"/>
        <w:numPr>
          <w:ilvl w:val="0"/>
          <w:numId w:val="6"/>
        </w:numPr>
      </w:pPr>
      <w:proofErr w:type="spellStart"/>
      <w:r>
        <w:t>Dapsone</w:t>
      </w:r>
      <w:proofErr w:type="spellEnd"/>
      <w:r>
        <w:t xml:space="preserve">: </w:t>
      </w:r>
      <w:proofErr w:type="spellStart"/>
      <w:r>
        <w:t>pteride</w:t>
      </w:r>
      <w:proofErr w:type="spellEnd"/>
      <w:r>
        <w:t xml:space="preserve"> synthase inhibitor (like sulfonamides). </w:t>
      </w:r>
      <w:r>
        <w:rPr>
          <w:b/>
        </w:rPr>
        <w:t xml:space="preserve">Side RX: </w:t>
      </w:r>
      <w:proofErr w:type="spellStart"/>
      <w:r>
        <w:rPr>
          <w:b/>
        </w:rPr>
        <w:t>methemoglobinuria</w:t>
      </w:r>
      <w:proofErr w:type="spellEnd"/>
      <w:r>
        <w:rPr>
          <w:b/>
        </w:rPr>
        <w:t xml:space="preserve"> and hemolytic anemia</w:t>
      </w:r>
    </w:p>
    <w:p w:rsidR="004A53CA" w:rsidRDefault="004A53CA" w:rsidP="004A53CA">
      <w:pPr>
        <w:pStyle w:val="ListParagraph"/>
        <w:numPr>
          <w:ilvl w:val="0"/>
          <w:numId w:val="6"/>
        </w:numPr>
      </w:pPr>
      <w:r>
        <w:t>Rifampin: see above</w:t>
      </w:r>
    </w:p>
    <w:p w:rsidR="004A53CA" w:rsidRDefault="004A53CA" w:rsidP="004A53CA">
      <w:pPr>
        <w:pStyle w:val="ListParagraph"/>
        <w:numPr>
          <w:ilvl w:val="0"/>
          <w:numId w:val="6"/>
        </w:numPr>
      </w:pPr>
      <w:proofErr w:type="spellStart"/>
      <w:r>
        <w:t>Clofazimine</w:t>
      </w:r>
      <w:proofErr w:type="spellEnd"/>
      <w:r>
        <w:t>: used when first two fail.</w:t>
      </w:r>
      <w:bookmarkStart w:id="0" w:name="_GoBack"/>
      <w:bookmarkEnd w:id="0"/>
    </w:p>
    <w:p w:rsidR="000A1C13" w:rsidRDefault="000A1C13" w:rsidP="000A1C13"/>
    <w:p w:rsidR="00B75170" w:rsidRPr="00B75170" w:rsidRDefault="00B75170" w:rsidP="00B75170"/>
    <w:sectPr w:rsidR="00B75170" w:rsidRPr="00B75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461E6"/>
    <w:multiLevelType w:val="hybridMultilevel"/>
    <w:tmpl w:val="19868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115F7"/>
    <w:multiLevelType w:val="hybridMultilevel"/>
    <w:tmpl w:val="C53E7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07BFF"/>
    <w:multiLevelType w:val="hybridMultilevel"/>
    <w:tmpl w:val="91784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54C15"/>
    <w:multiLevelType w:val="hybridMultilevel"/>
    <w:tmpl w:val="0E483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70BCB"/>
    <w:multiLevelType w:val="hybridMultilevel"/>
    <w:tmpl w:val="E82EC9AC"/>
    <w:lvl w:ilvl="0" w:tplc="375C41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EE5298"/>
    <w:multiLevelType w:val="hybridMultilevel"/>
    <w:tmpl w:val="A8AC5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170"/>
    <w:rsid w:val="000A1C13"/>
    <w:rsid w:val="004A53CA"/>
    <w:rsid w:val="00795554"/>
    <w:rsid w:val="00B7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963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3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64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4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11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80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7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4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Drew's Ltop</dc:creator>
  <cp:lastModifiedBy>Drew's Ltop</cp:lastModifiedBy>
  <cp:revision>1</cp:revision>
  <dcterms:created xsi:type="dcterms:W3CDTF">2012-09-12T23:48:00Z</dcterms:created>
  <dcterms:modified xsi:type="dcterms:W3CDTF">2012-09-13T00:14:00Z</dcterms:modified>
</cp:coreProperties>
</file>